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57F06" w14:textId="77777777" w:rsidR="003D7EAF" w:rsidRDefault="00D24CB7">
      <w:pPr>
        <w:rPr>
          <w:b/>
          <w:sz w:val="24"/>
          <w:szCs w:val="24"/>
        </w:rPr>
      </w:pPr>
      <w:r>
        <w:rPr>
          <w:b/>
          <w:sz w:val="24"/>
        </w:rPr>
        <w:t>Modèle de concept d’évaluation</w:t>
      </w:r>
    </w:p>
    <w:p w14:paraId="7901542A" w14:textId="77777777" w:rsidR="003D7EAF" w:rsidRPr="00E24952" w:rsidRDefault="003D7EAF">
      <w:pPr>
        <w:rPr>
          <w:sz w:val="24"/>
          <w:szCs w:val="24"/>
        </w:rPr>
      </w:pPr>
    </w:p>
    <w:p w14:paraId="4306D155" w14:textId="77777777" w:rsidR="003D7EAF" w:rsidRDefault="00D24CB7">
      <w:r>
        <w:t>Veuillez joindre à votre demande un concept d’évaluation détaillé. Celui-ci précisera les objectifs du projet, la mise en œuvre de l’évaluation et son calendrier. Le tableau suivant peut servir de modèle.</w:t>
      </w:r>
    </w:p>
    <w:tbl>
      <w:tblPr>
        <w:tblpPr w:leftFromText="141" w:rightFromText="141" w:vertAnchor="text" w:horzAnchor="margin" w:tblpY="291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919"/>
        <w:gridCol w:w="53"/>
        <w:gridCol w:w="2693"/>
        <w:gridCol w:w="49"/>
        <w:gridCol w:w="2990"/>
        <w:gridCol w:w="53"/>
        <w:gridCol w:w="2862"/>
        <w:gridCol w:w="57"/>
        <w:gridCol w:w="2920"/>
      </w:tblGrid>
      <w:tr w:rsidR="003D7EAF" w14:paraId="1BFA8F1D" w14:textId="77777777">
        <w:trPr>
          <w:trHeight w:val="359"/>
        </w:trPr>
        <w:tc>
          <w:tcPr>
            <w:tcW w:w="2972" w:type="dxa"/>
            <w:gridSpan w:val="2"/>
            <w:shd w:val="clear" w:color="auto" w:fill="BFBFBF" w:themeFill="background1" w:themeFillShade="BF"/>
            <w:vAlign w:val="center"/>
          </w:tcPr>
          <w:p w14:paraId="7799904E" w14:textId="77777777" w:rsidR="003D7EAF" w:rsidRDefault="00D24CB7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Objectifs</w:t>
            </w:r>
          </w:p>
        </w:tc>
        <w:tc>
          <w:tcPr>
            <w:tcW w:w="2742" w:type="dxa"/>
            <w:gridSpan w:val="2"/>
            <w:shd w:val="clear" w:color="auto" w:fill="BFBFBF" w:themeFill="background1" w:themeFillShade="BF"/>
            <w:vAlign w:val="center"/>
          </w:tcPr>
          <w:p w14:paraId="5941E5CA" w14:textId="77777777" w:rsidR="003D7EAF" w:rsidRDefault="00D24CB7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Questions d’évaluation</w:t>
            </w:r>
          </w:p>
        </w:tc>
        <w:tc>
          <w:tcPr>
            <w:tcW w:w="2990" w:type="dxa"/>
            <w:shd w:val="clear" w:color="auto" w:fill="BFBFBF" w:themeFill="background1" w:themeFillShade="BF"/>
            <w:vAlign w:val="center"/>
          </w:tcPr>
          <w:p w14:paraId="50194E20" w14:textId="77777777" w:rsidR="003D7EAF" w:rsidRDefault="00D24CB7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Indicateurs</w:t>
            </w:r>
          </w:p>
        </w:tc>
        <w:tc>
          <w:tcPr>
            <w:tcW w:w="2915" w:type="dxa"/>
            <w:gridSpan w:val="2"/>
            <w:shd w:val="clear" w:color="auto" w:fill="BFBFBF" w:themeFill="background1" w:themeFillShade="BF"/>
            <w:vAlign w:val="center"/>
          </w:tcPr>
          <w:p w14:paraId="75D6EFFF" w14:textId="77777777" w:rsidR="003D7EAF" w:rsidRDefault="00D24CB7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Méthodes d’évaluation</w:t>
            </w:r>
          </w:p>
        </w:tc>
        <w:tc>
          <w:tcPr>
            <w:tcW w:w="2977" w:type="dxa"/>
            <w:gridSpan w:val="2"/>
            <w:shd w:val="clear" w:color="auto" w:fill="BFBFBF" w:themeFill="background1" w:themeFillShade="BF"/>
            <w:vAlign w:val="center"/>
          </w:tcPr>
          <w:p w14:paraId="51C209B0" w14:textId="77777777" w:rsidR="003D7EAF" w:rsidRDefault="00D24CB7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Délais</w:t>
            </w:r>
          </w:p>
        </w:tc>
      </w:tr>
      <w:tr w:rsidR="003D7EAF" w14:paraId="51D6373C" w14:textId="77777777">
        <w:trPr>
          <w:trHeight w:val="359"/>
        </w:trPr>
        <w:tc>
          <w:tcPr>
            <w:tcW w:w="2972" w:type="dxa"/>
            <w:gridSpan w:val="2"/>
            <w:shd w:val="clear" w:color="auto" w:fill="auto"/>
          </w:tcPr>
          <w:p w14:paraId="76510DC5" w14:textId="77777777" w:rsidR="003D7EAF" w:rsidRDefault="00D24CB7">
            <w:pPr>
              <w:rPr>
                <w:snapToGrid w:val="0"/>
              </w:rPr>
            </w:pPr>
            <w:r>
              <w:t>Veuillez définir des objectifs quantitatifs et qualitatifs.</w:t>
            </w:r>
          </w:p>
          <w:p w14:paraId="1E8A2E49" w14:textId="77777777" w:rsidR="003D7EAF" w:rsidRDefault="003D7EAF">
            <w:pPr>
              <w:rPr>
                <w:snapToGrid w:val="0"/>
              </w:rPr>
            </w:pPr>
          </w:p>
          <w:p w14:paraId="361E79C4" w14:textId="77777777" w:rsidR="003D7EAF" w:rsidRDefault="00D24CB7">
            <w:pPr>
              <w:rPr>
                <w:rFonts w:eastAsia="Arial Unicode MS"/>
              </w:rPr>
            </w:pPr>
            <w:r>
              <w:t>Objectifs qualitatifs : quels changements cherchez-vous à induire dans le groupe cible avec le projet ?</w:t>
            </w:r>
          </w:p>
          <w:p w14:paraId="4A322679" w14:textId="77777777" w:rsidR="003D7EAF" w:rsidRDefault="003D7EAF">
            <w:pPr>
              <w:rPr>
                <w:rFonts w:eastAsia="Arial Unicode MS"/>
              </w:rPr>
            </w:pPr>
          </w:p>
          <w:p w14:paraId="00FADABC" w14:textId="77777777" w:rsidR="003D7EAF" w:rsidRDefault="00D24CB7">
            <w:pPr>
              <w:rPr>
                <w:snapToGrid w:val="0"/>
              </w:rPr>
            </w:pPr>
            <w:r>
              <w:t>Objectifs quantitatifs : veuillez formuler des objectifs mesurables.</w:t>
            </w:r>
          </w:p>
        </w:tc>
        <w:tc>
          <w:tcPr>
            <w:tcW w:w="2742" w:type="dxa"/>
            <w:gridSpan w:val="2"/>
            <w:shd w:val="clear" w:color="auto" w:fill="auto"/>
          </w:tcPr>
          <w:p w14:paraId="32A60B8E" w14:textId="77777777" w:rsidR="003D7EAF" w:rsidRDefault="00D24CB7">
            <w:pPr>
              <w:rPr>
                <w:rFonts w:cs="Arial"/>
              </w:rPr>
            </w:pPr>
            <w:r>
              <w:t>Veuillez formuler des questions d’évaluation sur la base des objectifs du projet.</w:t>
            </w:r>
          </w:p>
          <w:p w14:paraId="27161557" w14:textId="77777777" w:rsidR="003D7EAF" w:rsidRDefault="003D7EAF">
            <w:pPr>
              <w:rPr>
                <w:snapToGrid w:val="0"/>
              </w:rPr>
            </w:pPr>
          </w:p>
        </w:tc>
        <w:tc>
          <w:tcPr>
            <w:tcW w:w="2990" w:type="dxa"/>
            <w:shd w:val="clear" w:color="auto" w:fill="auto"/>
          </w:tcPr>
          <w:p w14:paraId="153D65EA" w14:textId="77777777" w:rsidR="003D7EAF" w:rsidRDefault="00D24CB7">
            <w:pPr>
              <w:rPr>
                <w:rFonts w:cs="Arial"/>
                <w:b/>
                <w:snapToGrid w:val="0"/>
                <w:color w:val="000000"/>
              </w:rPr>
            </w:pPr>
            <w:r>
              <w:t>A quoi reconnaissez-vous qu’un objectif du projet a été atteint ?</w:t>
            </w:r>
          </w:p>
        </w:tc>
        <w:tc>
          <w:tcPr>
            <w:tcW w:w="2915" w:type="dxa"/>
            <w:gridSpan w:val="2"/>
            <w:shd w:val="clear" w:color="auto" w:fill="auto"/>
          </w:tcPr>
          <w:p w14:paraId="6F7B7FC9" w14:textId="77777777" w:rsidR="003D7EAF" w:rsidRDefault="00D24CB7">
            <w:pPr>
              <w:rPr>
                <w:rFonts w:eastAsiaTheme="minorHAnsi"/>
              </w:rPr>
            </w:pPr>
            <w:r>
              <w:t xml:space="preserve">Quelles méthodes utilisez-vous pour recueillir des informations ? Auprès de qui recueillez-vous des informations ? Où recueillez-vous des informations ? 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6FE225EF" w14:textId="77777777" w:rsidR="003D7EAF" w:rsidRDefault="00D24CB7">
            <w:pPr>
              <w:rPr>
                <w:snapToGrid w:val="0"/>
              </w:rPr>
            </w:pPr>
            <w:r>
              <w:t>Quand et à quelle fréquence les données doivent-elles être saisies ?</w:t>
            </w:r>
          </w:p>
        </w:tc>
      </w:tr>
      <w:tr w:rsidR="003D7EAF" w14:paraId="246DDEFD" w14:textId="77777777">
        <w:trPr>
          <w:trHeight w:val="113"/>
        </w:trPr>
        <w:tc>
          <w:tcPr>
            <w:tcW w:w="14596" w:type="dxa"/>
            <w:gridSpan w:val="9"/>
            <w:shd w:val="clear" w:color="auto" w:fill="D9D9D9" w:themeFill="background1" w:themeFillShade="D9"/>
            <w:vAlign w:val="center"/>
          </w:tcPr>
          <w:p w14:paraId="2211EAEA" w14:textId="69003D4B" w:rsidR="003D7EAF" w:rsidRDefault="00E24952">
            <w:pPr>
              <w:widowControl w:val="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Objectifs qualitatifs (exemple)</w:t>
            </w:r>
          </w:p>
        </w:tc>
      </w:tr>
      <w:tr w:rsidR="003D7EAF" w14:paraId="000C0404" w14:textId="77777777">
        <w:trPr>
          <w:trHeight w:val="359"/>
        </w:trPr>
        <w:tc>
          <w:tcPr>
            <w:tcW w:w="2972" w:type="dxa"/>
            <w:gridSpan w:val="2"/>
            <w:shd w:val="clear" w:color="auto" w:fill="auto"/>
          </w:tcPr>
          <w:p w14:paraId="26104A6E" w14:textId="77777777" w:rsidR="003D7EAF" w:rsidRDefault="00D24CB7">
            <w:pPr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 xml:space="preserve">Objectif qualitatif : </w:t>
            </w:r>
          </w:p>
          <w:p w14:paraId="11C35C9B" w14:textId="405664BE" w:rsidR="003D7EAF" w:rsidRPr="00E24952" w:rsidRDefault="00D24CB7" w:rsidP="00E24952">
            <w:pPr>
              <w:rPr>
                <w:rFonts w:eastAsia="Arial Unicode MS"/>
                <w:color w:val="000000"/>
              </w:rPr>
            </w:pPr>
            <w:r>
              <w:t>Les enfants participants développent leurs compétences pour demander de l’aide pour eux-mêmes et pour autrui en cas de dispute des parents.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742" w:type="dxa"/>
            <w:gridSpan w:val="2"/>
            <w:shd w:val="clear" w:color="auto" w:fill="auto"/>
          </w:tcPr>
          <w:p w14:paraId="0EC46F38" w14:textId="77777777" w:rsidR="003D7EAF" w:rsidRDefault="003D7EAF">
            <w:pPr>
              <w:rPr>
                <w:snapToGrid w:val="0"/>
              </w:rPr>
            </w:pPr>
          </w:p>
          <w:p w14:paraId="2CEF7AD5" w14:textId="4D63988D" w:rsidR="003D7EAF" w:rsidRDefault="00D24CB7" w:rsidP="00E24952">
            <w:pPr>
              <w:rPr>
                <w:snapToGrid w:val="0"/>
              </w:rPr>
            </w:pPr>
            <w:r>
              <w:t>Les enfants participants ont-ils connaissance, au terme du projet, de possibilités d’action supplémentaires en cas de dispute des parents ?</w:t>
            </w:r>
          </w:p>
        </w:tc>
        <w:tc>
          <w:tcPr>
            <w:tcW w:w="2990" w:type="dxa"/>
            <w:shd w:val="clear" w:color="auto" w:fill="auto"/>
          </w:tcPr>
          <w:p w14:paraId="7A480532" w14:textId="77777777" w:rsidR="003D7EAF" w:rsidRDefault="003D7EAF">
            <w:pPr>
              <w:rPr>
                <w:snapToGrid w:val="0"/>
              </w:rPr>
            </w:pPr>
          </w:p>
          <w:p w14:paraId="40CAE107" w14:textId="349DB847" w:rsidR="003D7EAF" w:rsidRDefault="00D24CB7">
            <w:pPr>
              <w:rPr>
                <w:snapToGrid w:val="0"/>
              </w:rPr>
            </w:pPr>
            <w:r>
              <w:t>Les enfants participants peuvent nommer des possibilités d’action supplémentaires et les expliquer avec des exemples (fictifs).</w:t>
            </w:r>
          </w:p>
        </w:tc>
        <w:tc>
          <w:tcPr>
            <w:tcW w:w="2915" w:type="dxa"/>
            <w:gridSpan w:val="2"/>
            <w:shd w:val="clear" w:color="auto" w:fill="auto"/>
          </w:tcPr>
          <w:p w14:paraId="4227931F" w14:textId="77777777" w:rsidR="003D7EAF" w:rsidRDefault="003D7EAF">
            <w:pPr>
              <w:rPr>
                <w:rFonts w:eastAsiaTheme="minorHAnsi"/>
              </w:rPr>
            </w:pPr>
          </w:p>
          <w:p w14:paraId="0343F457" w14:textId="77777777" w:rsidR="003D7EAF" w:rsidRDefault="00D24CB7">
            <w:pPr>
              <w:rPr>
                <w:rFonts w:eastAsiaTheme="minorHAnsi"/>
              </w:rPr>
            </w:pPr>
            <w:r>
              <w:t>Entretien semi-directif avec chaque enfant participant</w:t>
            </w:r>
          </w:p>
          <w:p w14:paraId="39D66C62" w14:textId="77777777" w:rsidR="003D7EAF" w:rsidRDefault="003D7EAF" w:rsidP="00E24952">
            <w:pPr>
              <w:rPr>
                <w:rFonts w:eastAsiaTheme="minorHAnsi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7208B135" w14:textId="77777777" w:rsidR="003D7EAF" w:rsidRDefault="003D7EAF">
            <w:pPr>
              <w:rPr>
                <w:snapToGrid w:val="0"/>
              </w:rPr>
            </w:pPr>
          </w:p>
          <w:p w14:paraId="528334A4" w14:textId="77777777" w:rsidR="003D7EAF" w:rsidRDefault="00D24CB7">
            <w:pPr>
              <w:rPr>
                <w:snapToGrid w:val="0"/>
              </w:rPr>
            </w:pPr>
            <w:r>
              <w:t>Au début et</w:t>
            </w:r>
          </w:p>
          <w:p w14:paraId="0E87511F" w14:textId="77777777" w:rsidR="003D7EAF" w:rsidRDefault="00D24CB7">
            <w:pPr>
              <w:rPr>
                <w:snapToGrid w:val="0"/>
              </w:rPr>
            </w:pPr>
            <w:r>
              <w:t>à la clôture du projet</w:t>
            </w:r>
          </w:p>
          <w:p w14:paraId="783FC80F" w14:textId="77777777" w:rsidR="003D7EAF" w:rsidRDefault="003D7EAF">
            <w:pPr>
              <w:rPr>
                <w:snapToGrid w:val="0"/>
              </w:rPr>
            </w:pPr>
          </w:p>
          <w:p w14:paraId="41EAD153" w14:textId="77777777" w:rsidR="003D7EAF" w:rsidRDefault="003D7EAF">
            <w:pPr>
              <w:rPr>
                <w:snapToGrid w:val="0"/>
              </w:rPr>
            </w:pPr>
          </w:p>
          <w:p w14:paraId="30C13B48" w14:textId="21B34F31" w:rsidR="003D7EAF" w:rsidRDefault="003D7EAF">
            <w:pPr>
              <w:rPr>
                <w:snapToGrid w:val="0"/>
              </w:rPr>
            </w:pPr>
          </w:p>
        </w:tc>
      </w:tr>
      <w:tr w:rsidR="00E24952" w14:paraId="2F16B1C2" w14:textId="77777777" w:rsidTr="00E24952">
        <w:trPr>
          <w:trHeight w:val="224"/>
        </w:trPr>
        <w:tc>
          <w:tcPr>
            <w:tcW w:w="14596" w:type="dxa"/>
            <w:gridSpan w:val="9"/>
            <w:shd w:val="clear" w:color="auto" w:fill="D9D9D9" w:themeFill="background1" w:themeFillShade="D9"/>
          </w:tcPr>
          <w:p w14:paraId="5A69FCDE" w14:textId="43943043" w:rsidR="00E24952" w:rsidRDefault="00E24952" w:rsidP="00E24952">
            <w:pPr>
              <w:jc w:val="center"/>
              <w:rPr>
                <w:snapToGrid w:val="0"/>
              </w:rPr>
            </w:pPr>
            <w:r>
              <w:rPr>
                <w:b/>
                <w:snapToGrid w:val="0"/>
              </w:rPr>
              <w:t xml:space="preserve">Objectifs </w:t>
            </w:r>
            <w:r>
              <w:rPr>
                <w:b/>
                <w:snapToGrid w:val="0"/>
              </w:rPr>
              <w:t>quantitatifs</w:t>
            </w:r>
            <w:r>
              <w:rPr>
                <w:b/>
                <w:snapToGrid w:val="0"/>
              </w:rPr>
              <w:t xml:space="preserve"> (exemple)</w:t>
            </w:r>
          </w:p>
        </w:tc>
      </w:tr>
      <w:tr w:rsidR="00E24952" w14:paraId="7F7DD03D" w14:textId="77777777" w:rsidTr="00E24952">
        <w:trPr>
          <w:trHeight w:val="224"/>
        </w:trPr>
        <w:tc>
          <w:tcPr>
            <w:tcW w:w="2919" w:type="dxa"/>
            <w:shd w:val="clear" w:color="auto" w:fill="auto"/>
          </w:tcPr>
          <w:p w14:paraId="486F4E70" w14:textId="77777777" w:rsidR="00E24952" w:rsidRDefault="00E24952" w:rsidP="00E24952">
            <w:pPr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 xml:space="preserve">Objectif quantitatif : </w:t>
            </w:r>
          </w:p>
          <w:p w14:paraId="7120E75E" w14:textId="77777777" w:rsidR="00E24952" w:rsidRDefault="00E24952" w:rsidP="00E24952">
            <w:pPr>
              <w:rPr>
                <w:rFonts w:eastAsia="Arial Unicode MS"/>
                <w:color w:val="000000"/>
              </w:rPr>
            </w:pPr>
            <w:r>
              <w:t>200-300 enfants se familiarisent avec la thématique.</w:t>
            </w:r>
          </w:p>
          <w:p w14:paraId="11358968" w14:textId="77777777" w:rsidR="00E24952" w:rsidRDefault="00E24952" w:rsidP="00E24952">
            <w:pPr>
              <w:jc w:val="center"/>
              <w:rPr>
                <w:b/>
                <w:snapToGrid w:val="0"/>
              </w:rPr>
            </w:pPr>
          </w:p>
        </w:tc>
        <w:tc>
          <w:tcPr>
            <w:tcW w:w="2746" w:type="dxa"/>
            <w:gridSpan w:val="2"/>
            <w:shd w:val="clear" w:color="auto" w:fill="auto"/>
          </w:tcPr>
          <w:p w14:paraId="1658E255" w14:textId="77777777" w:rsidR="00E24952" w:rsidRDefault="00E24952" w:rsidP="00E24952">
            <w:pPr>
              <w:rPr>
                <w:snapToGrid w:val="0"/>
              </w:rPr>
            </w:pPr>
          </w:p>
          <w:p w14:paraId="3D03484E" w14:textId="77777777" w:rsidR="00E24952" w:rsidRDefault="00E24952" w:rsidP="00E24952">
            <w:pPr>
              <w:rPr>
                <w:snapToGrid w:val="0"/>
              </w:rPr>
            </w:pPr>
            <w:r>
              <w:t>Combien d’enfants participent régulièrement au projet ?</w:t>
            </w:r>
          </w:p>
          <w:p w14:paraId="41F9A49D" w14:textId="77777777" w:rsidR="00E24952" w:rsidRDefault="00E24952" w:rsidP="00E24952">
            <w:pPr>
              <w:rPr>
                <w:snapToGrid w:val="0"/>
              </w:rPr>
            </w:pPr>
          </w:p>
          <w:p w14:paraId="4DE503B1" w14:textId="77777777" w:rsidR="00E24952" w:rsidRDefault="00E24952" w:rsidP="00E24952">
            <w:pPr>
              <w:jc w:val="center"/>
              <w:rPr>
                <w:b/>
                <w:snapToGrid w:val="0"/>
              </w:rPr>
            </w:pPr>
          </w:p>
        </w:tc>
        <w:tc>
          <w:tcPr>
            <w:tcW w:w="3092" w:type="dxa"/>
            <w:gridSpan w:val="3"/>
            <w:shd w:val="clear" w:color="auto" w:fill="auto"/>
          </w:tcPr>
          <w:p w14:paraId="212CF16E" w14:textId="77777777" w:rsidR="00E24952" w:rsidRDefault="00E24952" w:rsidP="00E24952">
            <w:pPr>
              <w:rPr>
                <w:snapToGrid w:val="0"/>
              </w:rPr>
            </w:pPr>
          </w:p>
          <w:p w14:paraId="58469AA6" w14:textId="77777777" w:rsidR="00E24952" w:rsidRDefault="00E24952" w:rsidP="00E24952">
            <w:pPr>
              <w:rPr>
                <w:snapToGrid w:val="0"/>
              </w:rPr>
            </w:pPr>
            <w:r>
              <w:t>10-15 groupes de 20 enfants participent au projet.</w:t>
            </w:r>
          </w:p>
          <w:p w14:paraId="27A7A69A" w14:textId="77777777" w:rsidR="00E24952" w:rsidRDefault="00E24952" w:rsidP="00E24952">
            <w:pPr>
              <w:rPr>
                <w:snapToGrid w:val="0"/>
              </w:rPr>
            </w:pPr>
          </w:p>
          <w:p w14:paraId="65CB7DE2" w14:textId="65AF22AE" w:rsidR="00E24952" w:rsidRDefault="00E24952" w:rsidP="00E24952">
            <w:pPr>
              <w:rPr>
                <w:b/>
                <w:snapToGrid w:val="0"/>
              </w:rPr>
            </w:pPr>
            <w:r>
              <w:t>Les enfants fréquentent régulièrement les ateliers.</w:t>
            </w:r>
          </w:p>
        </w:tc>
        <w:tc>
          <w:tcPr>
            <w:tcW w:w="2919" w:type="dxa"/>
            <w:gridSpan w:val="2"/>
            <w:shd w:val="clear" w:color="auto" w:fill="auto"/>
          </w:tcPr>
          <w:p w14:paraId="0AD26B05" w14:textId="77777777" w:rsidR="00E24952" w:rsidRDefault="00E24952" w:rsidP="00E24952">
            <w:pPr>
              <w:rPr>
                <w:rFonts w:eastAsiaTheme="minorHAnsi"/>
              </w:rPr>
            </w:pPr>
          </w:p>
          <w:p w14:paraId="20BFD2A8" w14:textId="77777777" w:rsidR="00E24952" w:rsidRDefault="00E24952" w:rsidP="00E24952">
            <w:pPr>
              <w:rPr>
                <w:rFonts w:eastAsiaTheme="minorHAnsi"/>
              </w:rPr>
            </w:pPr>
            <w:r>
              <w:t xml:space="preserve">Relevé du nombre de participants </w:t>
            </w:r>
          </w:p>
          <w:p w14:paraId="4AA9261C" w14:textId="77777777" w:rsidR="00E24952" w:rsidRDefault="00E24952" w:rsidP="00E24952">
            <w:pPr>
              <w:jc w:val="center"/>
              <w:rPr>
                <w:b/>
                <w:snapToGrid w:val="0"/>
              </w:rPr>
            </w:pPr>
          </w:p>
        </w:tc>
        <w:tc>
          <w:tcPr>
            <w:tcW w:w="2920" w:type="dxa"/>
            <w:shd w:val="clear" w:color="auto" w:fill="auto"/>
          </w:tcPr>
          <w:p w14:paraId="7A013F8F" w14:textId="77777777" w:rsidR="00E24952" w:rsidRDefault="00E24952" w:rsidP="00E24952">
            <w:pPr>
              <w:rPr>
                <w:snapToGrid w:val="0"/>
              </w:rPr>
            </w:pPr>
          </w:p>
          <w:p w14:paraId="77C1DA5E" w14:textId="77777777" w:rsidR="00E24952" w:rsidRDefault="00E24952" w:rsidP="00E24952">
            <w:pPr>
              <w:rPr>
                <w:snapToGrid w:val="0"/>
              </w:rPr>
            </w:pPr>
            <w:r>
              <w:t>Ateliers : vérification de la présence des participants par l’animateur</w:t>
            </w:r>
          </w:p>
          <w:p w14:paraId="5971D824" w14:textId="62E32D86" w:rsidR="00E24952" w:rsidRDefault="00E24952" w:rsidP="006F751D">
            <w:pPr>
              <w:rPr>
                <w:b/>
                <w:snapToGrid w:val="0"/>
              </w:rPr>
            </w:pPr>
            <w:r>
              <w:t>A la fin des ateliers : collecte des données par l’animateur</w:t>
            </w:r>
          </w:p>
        </w:tc>
      </w:tr>
    </w:tbl>
    <w:p w14:paraId="6802AC2C" w14:textId="77777777" w:rsidR="003D7EAF" w:rsidRDefault="003D7EAF"/>
    <w:p w14:paraId="4993FFF5" w14:textId="77777777" w:rsidR="003D7EAF" w:rsidRDefault="003D7EAF"/>
    <w:p w14:paraId="4DCF37AA" w14:textId="77777777" w:rsidR="003D7EAF" w:rsidRDefault="003D7EAF"/>
    <w:sectPr w:rsidR="003D7EAF">
      <w:headerReference w:type="default" r:id="rId8"/>
      <w:footerReference w:type="default" r:id="rId9"/>
      <w:pgSz w:w="16838" w:h="11906" w:orient="landscape"/>
      <w:pgMar w:top="711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0E834" w14:textId="77777777" w:rsidR="003D7EAF" w:rsidRDefault="00D24CB7">
      <w:r>
        <w:separator/>
      </w:r>
    </w:p>
  </w:endnote>
  <w:endnote w:type="continuationSeparator" w:id="0">
    <w:p w14:paraId="25116913" w14:textId="77777777" w:rsidR="003D7EAF" w:rsidRDefault="00D24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3F1BC" w14:textId="229D4668" w:rsidR="003D7EAF" w:rsidRDefault="00E24952">
    <w:pPr>
      <w:pStyle w:val="Pieddepage"/>
    </w:pPr>
    <w:r>
      <w:t>28.03.2024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7508C" w14:textId="77777777" w:rsidR="003D7EAF" w:rsidRDefault="00D24CB7">
      <w:r>
        <w:separator/>
      </w:r>
    </w:p>
  </w:footnote>
  <w:footnote w:type="continuationSeparator" w:id="0">
    <w:p w14:paraId="3EF5F929" w14:textId="77777777" w:rsidR="003D7EAF" w:rsidRDefault="00D24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3"/>
      <w:gridCol w:w="4820"/>
    </w:tblGrid>
    <w:tr w:rsidR="003D7EAF" w14:paraId="49410D63" w14:textId="77777777">
      <w:trPr>
        <w:cantSplit/>
        <w:trHeight w:val="1141"/>
      </w:trPr>
      <w:tc>
        <w:tcPr>
          <w:tcW w:w="5103" w:type="dxa"/>
          <w:tcBorders>
            <w:bottom w:val="nil"/>
          </w:tcBorders>
        </w:tcPr>
        <w:p w14:paraId="10C30FA9" w14:textId="77777777" w:rsidR="003D7EAF" w:rsidRDefault="00D24CB7">
          <w:pPr>
            <w:pStyle w:val="Logo"/>
          </w:pPr>
          <w:r>
            <w:rPr>
              <w:lang w:val="de-CH" w:eastAsia="de-CH" w:bidi="ar-SA"/>
            </w:rPr>
            <w:drawing>
              <wp:inline distT="0" distB="0" distL="0" distR="0" wp14:anchorId="6A247CFC" wp14:editId="14DBBDB2">
                <wp:extent cx="2062480" cy="661670"/>
                <wp:effectExtent l="19050" t="0" r="0" b="0"/>
                <wp:docPr id="3" name="Bild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2480" cy="661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tcBorders>
            <w:bottom w:val="nil"/>
          </w:tcBorders>
        </w:tcPr>
        <w:p w14:paraId="263C7CDF" w14:textId="77777777" w:rsidR="003D7EAF" w:rsidRDefault="00D24CB7">
          <w:pPr>
            <w:pStyle w:val="zzKopfDept"/>
          </w:pPr>
          <w:r>
            <w:t>Département fédéral de l’intérieur DFI</w:t>
          </w:r>
        </w:p>
        <w:p w14:paraId="798F2C82" w14:textId="77777777" w:rsidR="003D7EAF" w:rsidRDefault="00D24CB7">
          <w:pPr>
            <w:pStyle w:val="zzKopfFett"/>
          </w:pPr>
          <w:r>
            <w:t>Office fédéral des assurances sociales OFAS</w:t>
          </w:r>
        </w:p>
        <w:p w14:paraId="04AB6B98" w14:textId="77777777" w:rsidR="003D7EAF" w:rsidRDefault="00D24CB7">
          <w:pPr>
            <w:pStyle w:val="zzKopfOE"/>
          </w:pPr>
          <w:r>
            <w:t>Domaine Famille, générations et société</w:t>
          </w:r>
        </w:p>
        <w:p w14:paraId="3F4B5D24" w14:textId="77777777" w:rsidR="003D7EAF" w:rsidRDefault="003D7EAF">
          <w:pPr>
            <w:pStyle w:val="En-tte"/>
          </w:pPr>
        </w:p>
      </w:tc>
    </w:tr>
  </w:tbl>
  <w:p w14:paraId="5FAB6A9A" w14:textId="77777777" w:rsidR="003D7EAF" w:rsidRDefault="003D7EA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57ADE"/>
    <w:multiLevelType w:val="hybridMultilevel"/>
    <w:tmpl w:val="8CC604A2"/>
    <w:lvl w:ilvl="0" w:tplc="5DC82D9E">
      <w:start w:val="5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AF"/>
    <w:rsid w:val="003D7EAF"/>
    <w:rsid w:val="006F751D"/>
    <w:rsid w:val="00D24CB7"/>
    <w:rsid w:val="00E2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  <w14:docId w14:val="6EC1BAF9"/>
  <w15:chartTrackingRefBased/>
  <w15:docId w15:val="{F09FE282-C8B3-4CD8-82B8-C4A87A49B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fr-CH" w:eastAsia="fr-CH" w:bidi="fr-CH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  <w:rPr>
      <w:rFonts w:eastAsia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pPr>
      <w:suppressAutoHyphens/>
      <w:spacing w:line="160" w:lineRule="atLeast"/>
    </w:pPr>
    <w:rPr>
      <w:noProof/>
      <w:sz w:val="12"/>
    </w:rPr>
  </w:style>
  <w:style w:type="character" w:customStyle="1" w:styleId="PieddepageCar">
    <w:name w:val="Pied de page Car"/>
    <w:basedOn w:val="Policepardfaut"/>
    <w:link w:val="Pieddepage"/>
    <w:uiPriority w:val="99"/>
    <w:rPr>
      <w:rFonts w:ascii="Arial" w:eastAsia="Times New Roman" w:hAnsi="Arial" w:cs="Times New Roman"/>
      <w:noProof/>
      <w:sz w:val="12"/>
      <w:szCs w:val="20"/>
      <w:lang w:eastAsia="fr-CH"/>
    </w:rPr>
  </w:style>
  <w:style w:type="paragraph" w:styleId="En-tte">
    <w:name w:val="header"/>
    <w:basedOn w:val="Normal"/>
    <w:link w:val="En-tteCar"/>
    <w:pPr>
      <w:suppressAutoHyphens/>
      <w:spacing w:line="200" w:lineRule="atLeast"/>
    </w:pPr>
    <w:rPr>
      <w:noProof/>
      <w:sz w:val="15"/>
    </w:rPr>
  </w:style>
  <w:style w:type="character" w:customStyle="1" w:styleId="En-tteCar">
    <w:name w:val="En-tête Car"/>
    <w:basedOn w:val="Policepardfaut"/>
    <w:link w:val="En-tte"/>
    <w:semiHidden/>
    <w:rPr>
      <w:rFonts w:ascii="Arial" w:eastAsia="Times New Roman" w:hAnsi="Arial" w:cs="Times New Roman"/>
      <w:noProof/>
      <w:sz w:val="15"/>
      <w:szCs w:val="20"/>
      <w:lang w:eastAsia="fr-CH"/>
    </w:rPr>
  </w:style>
  <w:style w:type="paragraph" w:customStyle="1" w:styleId="KopfzeileDepartement">
    <w:name w:val="KopfzeileDepartement"/>
    <w:basedOn w:val="En-tte"/>
    <w:next w:val="En-tte"/>
    <w:qFormat/>
    <w:pPr>
      <w:spacing w:after="80"/>
    </w:pPr>
  </w:style>
  <w:style w:type="paragraph" w:customStyle="1" w:styleId="KopfzeileFett">
    <w:name w:val="KopfzeileFett"/>
    <w:basedOn w:val="En-tte"/>
    <w:next w:val="En-tte"/>
    <w:qFormat/>
    <w:rPr>
      <w:b/>
    </w:rPr>
  </w:style>
  <w:style w:type="paragraph" w:customStyle="1" w:styleId="Referenz">
    <w:name w:val="Referenz"/>
    <w:basedOn w:val="Normal"/>
    <w:qFormat/>
    <w:pPr>
      <w:spacing w:line="200" w:lineRule="atLeast"/>
    </w:pPr>
    <w:rPr>
      <w:sz w:val="15"/>
    </w:rPr>
  </w:style>
  <w:style w:type="paragraph" w:customStyle="1" w:styleId="Logo">
    <w:name w:val="Logo"/>
    <w:pPr>
      <w:spacing w:line="240" w:lineRule="auto"/>
      <w:ind w:left="284"/>
    </w:pPr>
    <w:rPr>
      <w:rFonts w:eastAsia="Times New Roman" w:cs="Times New Roman"/>
      <w:noProof/>
      <w:sz w:val="15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eastAsia="Times New Roman" w:hAnsi="Segoe UI" w:cs="Segoe UI"/>
      <w:sz w:val="18"/>
      <w:szCs w:val="18"/>
      <w:lang w:eastAsia="fr-CH"/>
    </w:rPr>
  </w:style>
  <w:style w:type="paragraph" w:customStyle="1" w:styleId="zzKopfDept">
    <w:name w:val="zz KopfDept"/>
    <w:next w:val="Normal"/>
    <w:pPr>
      <w:suppressAutoHyphens/>
      <w:spacing w:after="100" w:line="200" w:lineRule="atLeast"/>
      <w:contextualSpacing/>
    </w:pPr>
    <w:rPr>
      <w:rFonts w:eastAsia="Times New Roman" w:cs="Times New Roman"/>
      <w:noProof/>
      <w:sz w:val="15"/>
    </w:rPr>
  </w:style>
  <w:style w:type="paragraph" w:customStyle="1" w:styleId="zzKopfFett">
    <w:name w:val="zz KopfFett"/>
    <w:next w:val="En-tte"/>
    <w:pPr>
      <w:suppressAutoHyphens/>
      <w:spacing w:line="200" w:lineRule="atLeast"/>
    </w:pPr>
    <w:rPr>
      <w:rFonts w:eastAsia="Times New Roman" w:cs="Times New Roman"/>
      <w:b/>
      <w:noProof/>
      <w:sz w:val="15"/>
    </w:rPr>
  </w:style>
  <w:style w:type="paragraph" w:customStyle="1" w:styleId="zzKopfOE">
    <w:name w:val="zz KopfOE"/>
    <w:pPr>
      <w:spacing w:line="200" w:lineRule="atLeast"/>
    </w:pPr>
    <w:rPr>
      <w:rFonts w:eastAsia="Times New Roman" w:cs="Times New Roman"/>
      <w:noProof/>
      <w:sz w:val="15"/>
      <w:szCs w:val="24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paragraph" w:styleId="Commentaire">
    <w:name w:val="annotation text"/>
    <w:uiPriority w:val="99"/>
    <w:semiHidden/>
    <w:unhideWhenUsed/>
    <w:pPr>
      <w:spacing w:line="240" w:lineRule="auto"/>
    </w:pPr>
  </w:style>
  <w:style w:type="character" w:styleId="Marquedecommentaire">
    <w:name w:val="annotation referen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2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433D8-5556-499B-B5D0-231520F1B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1670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 Michelle BSV</dc:creator>
  <cp:keywords/>
  <dc:description/>
  <cp:lastModifiedBy>Pillet Marie BSV</cp:lastModifiedBy>
  <cp:revision>3</cp:revision>
  <cp:lastPrinted>2015-11-06T18:08:00Z</cp:lastPrinted>
  <dcterms:created xsi:type="dcterms:W3CDTF">2024-03-28T08:29:00Z</dcterms:created>
  <dcterms:modified xsi:type="dcterms:W3CDTF">2024-03-28T08:41:00Z</dcterms:modified>
</cp:coreProperties>
</file>